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440" w:rsidRDefault="004A0440" w:rsidP="001A0664">
      <w:pPr>
        <w:spacing w:line="240" w:lineRule="auto"/>
        <w:ind w:right="2160"/>
        <w:contextualSpacing/>
        <w:rPr>
          <w:rFonts w:ascii="Century Gothic" w:hAnsi="Century Gothic" w:cstheme="minorHAnsi"/>
          <w:b/>
          <w:i/>
          <w:sz w:val="20"/>
          <w:szCs w:val="20"/>
        </w:rPr>
      </w:pPr>
    </w:p>
    <w:p w:rsidR="004A0440" w:rsidRPr="00F22761" w:rsidRDefault="004A0440" w:rsidP="00F22761">
      <w:pPr>
        <w:tabs>
          <w:tab w:val="left" w:pos="6840"/>
        </w:tabs>
        <w:spacing w:after="0" w:line="240" w:lineRule="auto"/>
        <w:ind w:left="720" w:right="279"/>
        <w:jc w:val="center"/>
        <w:rPr>
          <w:rFonts w:ascii="Book Antiqua" w:hAnsi="Book Antiqua"/>
          <w:sz w:val="56"/>
          <w:szCs w:val="56"/>
        </w:rPr>
      </w:pPr>
      <w:r w:rsidRPr="00F22761">
        <w:rPr>
          <w:rFonts w:ascii="Book Antiqua" w:hAnsi="Book Antiqua"/>
          <w:sz w:val="52"/>
          <w:szCs w:val="52"/>
        </w:rPr>
        <w:t>CONFIRMATION SLIP</w:t>
      </w:r>
    </w:p>
    <w:p w:rsidR="00C157AA" w:rsidRDefault="00C157AA" w:rsidP="00C157AA">
      <w:pPr>
        <w:tabs>
          <w:tab w:val="center" w:pos="6480"/>
          <w:tab w:val="left" w:pos="8115"/>
        </w:tabs>
        <w:spacing w:after="0" w:line="240" w:lineRule="auto"/>
        <w:ind w:right="4"/>
        <w:jc w:val="center"/>
        <w:rPr>
          <w:rFonts w:ascii="Century Gothic" w:eastAsia="Arial Unicode MS" w:hAnsi="Century Gothic" w:cstheme="minorHAnsi"/>
          <w:b/>
          <w:color w:val="000000" w:themeColor="text1"/>
          <w:sz w:val="20"/>
          <w:szCs w:val="20"/>
          <w:lang w:val="en-PH"/>
        </w:rPr>
      </w:pPr>
      <w:r w:rsidRPr="00725427">
        <w:rPr>
          <w:rFonts w:ascii="Century Gothic" w:eastAsia="Arial Unicode MS" w:hAnsi="Century Gothic" w:cstheme="minorHAnsi"/>
          <w:b/>
          <w:color w:val="000000" w:themeColor="text1"/>
          <w:sz w:val="20"/>
          <w:szCs w:val="20"/>
          <w:lang w:val="en-PH"/>
        </w:rPr>
        <w:t>BEST PRACTICES AND EFFECTIVE WRITING STRATEGIES FOR PUBLISHING IN SCOPUS-INDEXED</w:t>
      </w:r>
      <w:r>
        <w:rPr>
          <w:rFonts w:ascii="Century Gothic" w:eastAsia="Arial Unicode MS" w:hAnsi="Century Gothic" w:cstheme="minorHAnsi"/>
          <w:b/>
          <w:color w:val="000000" w:themeColor="text1"/>
          <w:sz w:val="20"/>
          <w:szCs w:val="20"/>
          <w:lang w:val="en-PH"/>
        </w:rPr>
        <w:t xml:space="preserve"> </w:t>
      </w:r>
      <w:r w:rsidRPr="00725427">
        <w:rPr>
          <w:rFonts w:ascii="Century Gothic" w:eastAsia="Arial Unicode MS" w:hAnsi="Century Gothic" w:cstheme="minorHAnsi"/>
          <w:b/>
          <w:color w:val="000000" w:themeColor="text1"/>
          <w:sz w:val="20"/>
          <w:szCs w:val="20"/>
          <w:lang w:val="en-PH"/>
        </w:rPr>
        <w:t>JOURNALS</w:t>
      </w:r>
    </w:p>
    <w:p w:rsidR="00C157AA" w:rsidRDefault="00C157AA" w:rsidP="00C157AA">
      <w:pPr>
        <w:tabs>
          <w:tab w:val="center" w:pos="6480"/>
          <w:tab w:val="left" w:pos="8115"/>
        </w:tabs>
        <w:spacing w:after="0" w:line="240" w:lineRule="auto"/>
        <w:jc w:val="center"/>
        <w:rPr>
          <w:rFonts w:ascii="Century Gothic" w:eastAsia="Arial Unicode MS" w:hAnsi="Century Gothic" w:cstheme="minorHAnsi"/>
          <w:color w:val="000000" w:themeColor="text1"/>
          <w:sz w:val="20"/>
          <w:szCs w:val="20"/>
          <w:lang w:val="en-PH"/>
        </w:rPr>
      </w:pPr>
      <w:r w:rsidRPr="00725427">
        <w:rPr>
          <w:rFonts w:ascii="Century Gothic" w:eastAsia="Arial Unicode MS" w:hAnsi="Century Gothic" w:cstheme="minorHAnsi"/>
          <w:color w:val="000000" w:themeColor="text1"/>
          <w:sz w:val="20"/>
          <w:szCs w:val="20"/>
          <w:lang w:val="en-PH"/>
        </w:rPr>
        <w:t>November 20-22, 2025</w:t>
      </w:r>
      <w:r>
        <w:rPr>
          <w:rFonts w:ascii="Century Gothic" w:eastAsia="Arial Unicode MS" w:hAnsi="Century Gothic" w:cstheme="minorHAnsi"/>
          <w:color w:val="000000" w:themeColor="text1"/>
          <w:sz w:val="20"/>
          <w:szCs w:val="20"/>
          <w:lang w:val="en-PH"/>
        </w:rPr>
        <w:t xml:space="preserve"> | </w:t>
      </w:r>
      <w:r w:rsidRPr="00725427">
        <w:rPr>
          <w:rFonts w:ascii="Century Gothic" w:eastAsia="Arial Unicode MS" w:hAnsi="Century Gothic" w:cstheme="minorHAnsi"/>
          <w:color w:val="000000" w:themeColor="text1"/>
          <w:sz w:val="20"/>
          <w:szCs w:val="20"/>
          <w:lang w:val="en-PH"/>
        </w:rPr>
        <w:t>Holiday Suites Hotel &amp; Resort</w:t>
      </w:r>
      <w:r>
        <w:rPr>
          <w:rFonts w:ascii="Century Gothic" w:eastAsia="Arial Unicode MS" w:hAnsi="Century Gothic" w:cstheme="minorHAnsi"/>
          <w:color w:val="000000" w:themeColor="text1"/>
          <w:sz w:val="20"/>
          <w:szCs w:val="20"/>
          <w:lang w:val="en-PH"/>
        </w:rPr>
        <w:t xml:space="preserve">, </w:t>
      </w:r>
      <w:r w:rsidRPr="00725427">
        <w:rPr>
          <w:rFonts w:ascii="Century Gothic" w:eastAsia="Arial Unicode MS" w:hAnsi="Century Gothic" w:cstheme="minorHAnsi"/>
          <w:color w:val="000000" w:themeColor="text1"/>
          <w:sz w:val="20"/>
          <w:szCs w:val="20"/>
          <w:lang w:val="en-PH"/>
        </w:rPr>
        <w:t xml:space="preserve">Puerto </w:t>
      </w:r>
      <w:proofErr w:type="spellStart"/>
      <w:r w:rsidRPr="00725427">
        <w:rPr>
          <w:rFonts w:ascii="Century Gothic" w:eastAsia="Arial Unicode MS" w:hAnsi="Century Gothic" w:cstheme="minorHAnsi"/>
          <w:color w:val="000000" w:themeColor="text1"/>
          <w:sz w:val="20"/>
          <w:szCs w:val="20"/>
          <w:lang w:val="en-PH"/>
        </w:rPr>
        <w:t>Princesa</w:t>
      </w:r>
      <w:proofErr w:type="spellEnd"/>
      <w:r w:rsidRPr="00725427">
        <w:rPr>
          <w:rFonts w:ascii="Century Gothic" w:eastAsia="Arial Unicode MS" w:hAnsi="Century Gothic" w:cstheme="minorHAnsi"/>
          <w:color w:val="000000" w:themeColor="text1"/>
          <w:sz w:val="20"/>
          <w:szCs w:val="20"/>
          <w:lang w:val="en-PH"/>
        </w:rPr>
        <w:t xml:space="preserve"> City</w:t>
      </w:r>
      <w:r>
        <w:rPr>
          <w:rFonts w:ascii="Century Gothic" w:eastAsia="Arial Unicode MS" w:hAnsi="Century Gothic" w:cstheme="minorHAnsi"/>
          <w:color w:val="000000" w:themeColor="text1"/>
          <w:sz w:val="20"/>
          <w:szCs w:val="20"/>
          <w:lang w:val="en-PH"/>
        </w:rPr>
        <w:t>, Palawan</w:t>
      </w:r>
    </w:p>
    <w:p w:rsidR="00286DE8" w:rsidRPr="00286DE8" w:rsidRDefault="00286DE8" w:rsidP="00286DE8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tbl>
      <w:tblPr>
        <w:tblStyle w:val="ListTable1Light"/>
        <w:tblpPr w:leftFromText="180" w:rightFromText="180" w:vertAnchor="text" w:horzAnchor="margin" w:tblpXSpec="center" w:tblpY="38"/>
        <w:tblW w:w="12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2790"/>
        <w:gridCol w:w="2160"/>
        <w:gridCol w:w="1620"/>
        <w:gridCol w:w="2250"/>
      </w:tblGrid>
      <w:tr w:rsidR="004A0440" w:rsidRPr="00A45D95" w:rsidTr="001E6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Name to be reflected in the ID, Certificate</w:t>
            </w:r>
          </w:p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i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i/>
                <w:sz w:val="20"/>
                <w:szCs w:val="20"/>
              </w:rPr>
              <w:t>(Please Include Middle Initial)</w:t>
            </w: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Affiliation</w:t>
            </w: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Position</w:t>
            </w: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Mobile number/s</w:t>
            </w: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Email Address</w:t>
            </w: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67"/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</w:tbl>
    <w:p w:rsidR="004A0440" w:rsidRDefault="004A0440" w:rsidP="004A0440">
      <w:pPr>
        <w:spacing w:after="0" w:line="240" w:lineRule="auto"/>
        <w:ind w:left="-360"/>
        <w:jc w:val="both"/>
        <w:rPr>
          <w:rFonts w:ascii="Century Gothic" w:hAnsi="Century Gothic"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Pr="00A45D95" w:rsidRDefault="004A0440" w:rsidP="004A0440">
      <w:pPr>
        <w:tabs>
          <w:tab w:val="left" w:pos="3810"/>
        </w:tabs>
        <w:spacing w:after="0" w:line="240" w:lineRule="auto"/>
        <w:ind w:left="720"/>
        <w:jc w:val="both"/>
        <w:rPr>
          <w:rFonts w:ascii="Century Gothic" w:hAnsi="Century Gothic" w:cstheme="minorHAnsi"/>
          <w:b/>
          <w:sz w:val="20"/>
          <w:szCs w:val="20"/>
        </w:rPr>
      </w:pPr>
      <w:r w:rsidRPr="00A45D95">
        <w:rPr>
          <w:rFonts w:ascii="Century Gothic" w:hAnsi="Century Gothic" w:cstheme="minorHAnsi"/>
          <w:b/>
          <w:sz w:val="20"/>
          <w:szCs w:val="20"/>
        </w:rPr>
        <w:t xml:space="preserve">Important reminders: </w:t>
      </w:r>
    </w:p>
    <w:p w:rsidR="004A0440" w:rsidRPr="00A45D95" w:rsidRDefault="004A0440" w:rsidP="004A0440">
      <w:pPr>
        <w:tabs>
          <w:tab w:val="left" w:pos="3810"/>
        </w:tabs>
        <w:spacing w:after="0" w:line="240" w:lineRule="auto"/>
        <w:ind w:left="1260"/>
        <w:jc w:val="both"/>
        <w:rPr>
          <w:rFonts w:ascii="Century Gothic" w:hAnsi="Century Gothic" w:cstheme="minorHAnsi"/>
          <w:sz w:val="20"/>
          <w:szCs w:val="20"/>
        </w:rPr>
      </w:pPr>
    </w:p>
    <w:p w:rsidR="004A0440" w:rsidRDefault="004A0440" w:rsidP="0016242E">
      <w:pPr>
        <w:tabs>
          <w:tab w:val="left" w:pos="3810"/>
        </w:tabs>
        <w:spacing w:after="0" w:line="240" w:lineRule="auto"/>
        <w:ind w:left="720" w:right="639" w:firstLine="630"/>
        <w:jc w:val="both"/>
        <w:rPr>
          <w:rFonts w:ascii="Century Gothic" w:hAnsi="Century Gothic" w:cstheme="minorHAnsi"/>
          <w:sz w:val="20"/>
          <w:szCs w:val="20"/>
        </w:rPr>
      </w:pPr>
      <w:r w:rsidRPr="004A0440">
        <w:rPr>
          <w:rFonts w:ascii="Century Gothic" w:hAnsi="Century Gothic" w:cstheme="minorHAnsi"/>
          <w:sz w:val="20"/>
          <w:szCs w:val="20"/>
        </w:rPr>
        <w:t xml:space="preserve">Actual training dates are </w:t>
      </w:r>
      <w:r w:rsidR="00C157AA">
        <w:rPr>
          <w:rFonts w:ascii="Century Gothic" w:hAnsi="Century Gothic" w:cstheme="minorHAnsi"/>
          <w:b/>
          <w:sz w:val="20"/>
          <w:szCs w:val="20"/>
        </w:rPr>
        <w:t>NOVEMBER 20-21</w:t>
      </w:r>
      <w:r w:rsidR="00C624D2">
        <w:rPr>
          <w:rFonts w:ascii="Century Gothic" w:hAnsi="Century Gothic" w:cstheme="minorHAnsi"/>
          <w:b/>
          <w:sz w:val="20"/>
          <w:szCs w:val="20"/>
        </w:rPr>
        <w:t>, 2025</w:t>
      </w:r>
      <w:r w:rsidRPr="004A0440">
        <w:rPr>
          <w:rFonts w:ascii="Century Gothic" w:hAnsi="Century Gothic" w:cstheme="minorHAnsi"/>
          <w:b/>
          <w:sz w:val="20"/>
          <w:szCs w:val="20"/>
        </w:rPr>
        <w:t xml:space="preserve"> only</w:t>
      </w:r>
      <w:r w:rsidRPr="004A0440">
        <w:rPr>
          <w:rFonts w:ascii="Century Gothic" w:hAnsi="Century Gothic" w:cstheme="minorHAnsi"/>
          <w:sz w:val="20"/>
          <w:szCs w:val="20"/>
        </w:rPr>
        <w:t xml:space="preserve">. </w:t>
      </w:r>
      <w:r w:rsidR="00F965C8" w:rsidRPr="004A0440">
        <w:rPr>
          <w:rFonts w:ascii="Century Gothic" w:hAnsi="Century Gothic" w:cstheme="minorHAnsi"/>
          <w:sz w:val="20"/>
          <w:szCs w:val="20"/>
        </w:rPr>
        <w:t xml:space="preserve">The </w:t>
      </w:r>
      <w:r w:rsidR="00C624D2">
        <w:rPr>
          <w:rFonts w:ascii="Century Gothic" w:hAnsi="Century Gothic" w:cstheme="minorHAnsi"/>
          <w:sz w:val="20"/>
          <w:szCs w:val="20"/>
        </w:rPr>
        <w:t>last</w:t>
      </w:r>
      <w:r w:rsidR="00F965C8" w:rsidRPr="004A0440">
        <w:rPr>
          <w:rFonts w:ascii="Century Gothic" w:hAnsi="Century Gothic" w:cstheme="minorHAnsi"/>
          <w:sz w:val="20"/>
          <w:szCs w:val="20"/>
        </w:rPr>
        <w:t xml:space="preserve"> day </w:t>
      </w:r>
      <w:r w:rsidRPr="004A0440">
        <w:rPr>
          <w:rFonts w:ascii="Century Gothic" w:hAnsi="Century Gothic" w:cstheme="minorHAnsi"/>
          <w:b/>
          <w:sz w:val="20"/>
          <w:szCs w:val="20"/>
        </w:rPr>
        <w:t>(</w:t>
      </w:r>
      <w:r w:rsidR="00F87C6F">
        <w:rPr>
          <w:rFonts w:ascii="Century Gothic" w:hAnsi="Century Gothic" w:cstheme="minorHAnsi"/>
          <w:b/>
          <w:sz w:val="20"/>
          <w:szCs w:val="20"/>
        </w:rPr>
        <w:t>NOVEMBER 22</w:t>
      </w:r>
      <w:r w:rsidRPr="004A0440">
        <w:rPr>
          <w:rFonts w:ascii="Century Gothic" w:hAnsi="Century Gothic" w:cstheme="minorHAnsi"/>
          <w:b/>
          <w:sz w:val="20"/>
          <w:szCs w:val="20"/>
        </w:rPr>
        <w:t>, 202</w:t>
      </w:r>
      <w:r w:rsidR="000175D7">
        <w:rPr>
          <w:rFonts w:ascii="Century Gothic" w:hAnsi="Century Gothic" w:cstheme="minorHAnsi"/>
          <w:b/>
          <w:sz w:val="20"/>
          <w:szCs w:val="20"/>
        </w:rPr>
        <w:t>5</w:t>
      </w:r>
      <w:r w:rsidRPr="004A0440">
        <w:rPr>
          <w:rFonts w:ascii="Century Gothic" w:hAnsi="Century Gothic" w:cstheme="minorHAnsi"/>
          <w:b/>
          <w:sz w:val="20"/>
          <w:szCs w:val="20"/>
        </w:rPr>
        <w:t>)</w:t>
      </w:r>
      <w:r w:rsidRPr="004A0440">
        <w:rPr>
          <w:rFonts w:ascii="Century Gothic" w:hAnsi="Century Gothic" w:cstheme="minorHAnsi"/>
          <w:sz w:val="20"/>
          <w:szCs w:val="20"/>
        </w:rPr>
        <w:t xml:space="preserve"> will be considered as the </w:t>
      </w:r>
      <w:r w:rsidR="00F965C8" w:rsidRPr="00F965C8">
        <w:rPr>
          <w:rFonts w:ascii="Century Gothic" w:hAnsi="Century Gothic" w:cstheme="minorHAnsi"/>
          <w:sz w:val="20"/>
          <w:szCs w:val="20"/>
        </w:rPr>
        <w:t xml:space="preserve">date for the </w:t>
      </w:r>
      <w:r w:rsidR="00C624D2">
        <w:rPr>
          <w:rFonts w:ascii="Century Gothic" w:hAnsi="Century Gothic" w:cstheme="minorHAnsi"/>
          <w:sz w:val="20"/>
          <w:szCs w:val="20"/>
        </w:rPr>
        <w:t>departure</w:t>
      </w:r>
      <w:r w:rsidR="001038EC">
        <w:rPr>
          <w:rFonts w:ascii="Century Gothic" w:hAnsi="Century Gothic" w:cstheme="minorHAnsi"/>
          <w:sz w:val="20"/>
          <w:szCs w:val="20"/>
        </w:rPr>
        <w:t xml:space="preserve"> </w:t>
      </w:r>
      <w:r w:rsidR="00AF238B">
        <w:rPr>
          <w:rFonts w:ascii="Century Gothic" w:hAnsi="Century Gothic" w:cstheme="minorHAnsi"/>
          <w:sz w:val="20"/>
          <w:szCs w:val="20"/>
        </w:rPr>
        <w:t xml:space="preserve">and individual exploration </w:t>
      </w:r>
      <w:r w:rsidR="00F965C8" w:rsidRPr="00F965C8">
        <w:rPr>
          <w:rFonts w:ascii="Century Gothic" w:hAnsi="Century Gothic" w:cstheme="minorHAnsi"/>
          <w:sz w:val="20"/>
          <w:szCs w:val="20"/>
        </w:rPr>
        <w:t>of the participants. The certificates will all carry three (3) days.</w:t>
      </w:r>
    </w:p>
    <w:p w:rsidR="00F965C8" w:rsidRPr="00A45D95" w:rsidRDefault="00F965C8" w:rsidP="00F965C8">
      <w:pPr>
        <w:tabs>
          <w:tab w:val="left" w:pos="3810"/>
        </w:tabs>
        <w:spacing w:after="0" w:line="240" w:lineRule="auto"/>
        <w:ind w:left="720" w:right="639" w:firstLine="630"/>
        <w:rPr>
          <w:rFonts w:ascii="Century Gothic" w:hAnsi="Century Gothic" w:cstheme="minorHAnsi"/>
          <w:sz w:val="20"/>
          <w:szCs w:val="20"/>
        </w:rPr>
      </w:pPr>
    </w:p>
    <w:p w:rsidR="004A0440" w:rsidRPr="00A45D95" w:rsidRDefault="00774D09" w:rsidP="0007179A">
      <w:pPr>
        <w:pStyle w:val="ListParagraph"/>
        <w:tabs>
          <w:tab w:val="left" w:pos="1440"/>
        </w:tabs>
        <w:spacing w:after="0" w:line="240" w:lineRule="auto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ab/>
      </w:r>
      <w:r w:rsidR="004A0440" w:rsidRPr="00A45D95">
        <w:rPr>
          <w:rFonts w:ascii="Century Gothic" w:hAnsi="Century Gothic" w:cstheme="minorHAnsi"/>
          <w:sz w:val="20"/>
          <w:szCs w:val="20"/>
        </w:rPr>
        <w:t xml:space="preserve">Please do make the payment on or before </w:t>
      </w:r>
      <w:r w:rsidR="00F87C6F">
        <w:rPr>
          <w:rFonts w:ascii="Century Gothic" w:hAnsi="Century Gothic" w:cstheme="minorHAnsi"/>
          <w:b/>
          <w:sz w:val="20"/>
          <w:szCs w:val="20"/>
        </w:rPr>
        <w:t>NOVEMBER 14</w:t>
      </w:r>
      <w:r w:rsidR="004A0440">
        <w:rPr>
          <w:rFonts w:ascii="Century Gothic" w:hAnsi="Century Gothic" w:cstheme="minorHAnsi"/>
          <w:b/>
          <w:sz w:val="20"/>
          <w:szCs w:val="20"/>
        </w:rPr>
        <w:t>, 202</w:t>
      </w:r>
      <w:r w:rsidR="000175D7">
        <w:rPr>
          <w:rFonts w:ascii="Century Gothic" w:hAnsi="Century Gothic" w:cstheme="minorHAnsi"/>
          <w:b/>
          <w:sz w:val="20"/>
          <w:szCs w:val="20"/>
        </w:rPr>
        <w:t>5</w:t>
      </w:r>
      <w:r w:rsidR="004A0440" w:rsidRPr="00A45D95">
        <w:rPr>
          <w:rFonts w:ascii="Century Gothic" w:hAnsi="Century Gothic" w:cstheme="minorHAnsi"/>
          <w:sz w:val="20"/>
          <w:szCs w:val="20"/>
        </w:rPr>
        <w:t xml:space="preserve"> to finalize the slot for the training.</w:t>
      </w:r>
    </w:p>
    <w:p w:rsidR="004A0440" w:rsidRPr="00A45D95" w:rsidRDefault="004A0440" w:rsidP="0007179A">
      <w:pPr>
        <w:tabs>
          <w:tab w:val="left" w:pos="3810"/>
        </w:tabs>
        <w:spacing w:after="0" w:line="240" w:lineRule="auto"/>
        <w:ind w:left="1260"/>
        <w:rPr>
          <w:rFonts w:ascii="Century Gothic" w:hAnsi="Century Gothic" w:cstheme="minorHAns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6127"/>
      </w:tblGrid>
      <w:tr w:rsidR="004A0440" w:rsidRPr="00A45D95" w:rsidTr="000E5433">
        <w:trPr>
          <w:trHeight w:val="373"/>
        </w:trPr>
        <w:tc>
          <w:tcPr>
            <w:tcW w:w="6127" w:type="dxa"/>
            <w:tcBorders>
              <w:top w:val="nil"/>
              <w:left w:val="nil"/>
              <w:right w:val="nil"/>
            </w:tcBorders>
          </w:tcPr>
          <w:p w:rsidR="004A0440" w:rsidRPr="00A45D95" w:rsidRDefault="004A0440" w:rsidP="004A0440">
            <w:pPr>
              <w:tabs>
                <w:tab w:val="left" w:pos="3810"/>
              </w:tabs>
              <w:ind w:left="1260"/>
              <w:jc w:val="both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</w:tbl>
    <w:p w:rsidR="004A0440" w:rsidRPr="00A45D95" w:rsidRDefault="004A0440" w:rsidP="004A0440">
      <w:pPr>
        <w:tabs>
          <w:tab w:val="left" w:pos="3810"/>
        </w:tabs>
        <w:spacing w:after="0" w:line="240" w:lineRule="auto"/>
        <w:ind w:left="1260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4A0440" w:rsidRPr="004A0440" w:rsidRDefault="004A0440" w:rsidP="00DD7334">
      <w:pPr>
        <w:tabs>
          <w:tab w:val="left" w:pos="3810"/>
        </w:tabs>
        <w:spacing w:after="0" w:line="240" w:lineRule="auto"/>
        <w:ind w:left="720"/>
        <w:jc w:val="center"/>
        <w:rPr>
          <w:rFonts w:ascii="Century Gothic" w:hAnsi="Century Gothic" w:cstheme="minorHAnsi"/>
          <w:b/>
          <w:sz w:val="20"/>
          <w:szCs w:val="20"/>
        </w:rPr>
      </w:pPr>
      <w:r w:rsidRPr="00A45D95">
        <w:rPr>
          <w:rFonts w:ascii="Century Gothic" w:hAnsi="Century Gothic" w:cstheme="minorHAnsi"/>
          <w:b/>
          <w:sz w:val="20"/>
          <w:szCs w:val="20"/>
        </w:rPr>
        <w:t>Signature over printed name</w:t>
      </w:r>
    </w:p>
    <w:sectPr w:rsidR="004A0440" w:rsidRPr="004A0440" w:rsidSect="004A0440">
      <w:headerReference w:type="default" r:id="rId8"/>
      <w:foot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41B2" w:rsidRDefault="00A841B2" w:rsidP="00B934D1">
      <w:pPr>
        <w:spacing w:after="0" w:line="240" w:lineRule="auto"/>
      </w:pPr>
      <w:r>
        <w:separator/>
      </w:r>
    </w:p>
  </w:endnote>
  <w:endnote w:type="continuationSeparator" w:id="0">
    <w:p w:rsidR="00A841B2" w:rsidRDefault="00A841B2" w:rsidP="00B9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acial Indifference">
    <w:altName w:val="Calibri"/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32B3" w:rsidRDefault="004A044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2432395" wp14:editId="74B8FFB7">
              <wp:simplePos x="0" y="0"/>
              <wp:positionH relativeFrom="column">
                <wp:posOffset>3276600</wp:posOffset>
              </wp:positionH>
              <wp:positionV relativeFrom="paragraph">
                <wp:posOffset>-208280</wp:posOffset>
              </wp:positionV>
              <wp:extent cx="6172200" cy="7429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32B3" w:rsidRPr="006065EC" w:rsidRDefault="008432B3" w:rsidP="008432B3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Glacial Indifference" w:hAnsi="Glacial Indifferenc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6065EC">
                            <w:rPr>
                              <w:rFonts w:ascii="Glacial Indifference" w:hAnsi="Glacial Indifferenc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MISSION</w:t>
                          </w:r>
                        </w:p>
                        <w:p w:rsidR="008432B3" w:rsidRPr="006065EC" w:rsidRDefault="008432B3" w:rsidP="008432B3">
                          <w:pPr>
                            <w:spacing w:after="0" w:line="240" w:lineRule="auto"/>
                            <w:contextualSpacing/>
                            <w:jc w:val="both"/>
                            <w:rPr>
                              <w:rFonts w:ascii="Glacial Indifference" w:hAnsi="Glacial Indifference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6065EC">
                            <w:rPr>
                              <w:rFonts w:ascii="Glacial Indifference" w:hAnsi="Glacial Indifference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</w:rPr>
                            <w:t>We commit to advance the professional expertise of the scholarly publishers, editors and reviewers; to provide expert services in scholarly journals; to promote publication ethics in scholarly journals; and to support various causes in the promotion, development and advancement of scientific publication.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323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8pt;margin-top:-16.4pt;width:486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" filled="f" stroked="f">
              <v:textbox>
                <w:txbxContent>
                  <w:p w:rsidR="008432B3" w:rsidRPr="006065EC" w:rsidRDefault="008432B3" w:rsidP="008432B3">
                    <w:pPr>
                      <w:spacing w:after="0" w:line="240" w:lineRule="auto"/>
                      <w:contextualSpacing/>
                      <w:jc w:val="center"/>
                      <w:rPr>
                        <w:rFonts w:ascii="Glacial Indifference" w:hAnsi="Glacial Indifference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6065EC">
                      <w:rPr>
                        <w:rFonts w:ascii="Glacial Indifference" w:hAnsi="Glacial Indifference"/>
                        <w:b/>
                        <w:color w:val="000000" w:themeColor="text1"/>
                        <w:sz w:val="18"/>
                        <w:szCs w:val="18"/>
                      </w:rPr>
                      <w:t>MISSION</w:t>
                    </w:r>
                  </w:p>
                  <w:p w:rsidR="008432B3" w:rsidRPr="006065EC" w:rsidRDefault="008432B3" w:rsidP="008432B3">
                    <w:pPr>
                      <w:spacing w:after="0" w:line="240" w:lineRule="auto"/>
                      <w:contextualSpacing/>
                      <w:jc w:val="both"/>
                      <w:rPr>
                        <w:rFonts w:ascii="Glacial Indifference" w:hAnsi="Glacial Indifference"/>
                        <w:color w:val="000000" w:themeColor="text1"/>
                        <w:sz w:val="18"/>
                        <w:szCs w:val="18"/>
                      </w:rPr>
                    </w:pPr>
                    <w:r w:rsidRPr="006065EC">
                      <w:rPr>
                        <w:rFonts w:ascii="Glacial Indifference" w:hAnsi="Glacial Indifference" w:cs="Arial"/>
                        <w:color w:val="000000" w:themeColor="text1"/>
                        <w:sz w:val="18"/>
                        <w:szCs w:val="18"/>
                        <w:shd w:val="clear" w:color="auto" w:fill="FFFFFF"/>
                      </w:rPr>
                      <w:t>We commit to advance the professional expertise of the scholarly publishers, editors and reviewers; to provide expert services in scholarly journals; to promote publication ethics in scholarly journals; and to support various causes in the promotion, development and advancement of scientific publication.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9554C00" wp14:editId="18515B78">
              <wp:simplePos x="0" y="0"/>
              <wp:positionH relativeFrom="column">
                <wp:posOffset>228600</wp:posOffset>
              </wp:positionH>
              <wp:positionV relativeFrom="paragraph">
                <wp:posOffset>-198755</wp:posOffset>
              </wp:positionV>
              <wp:extent cx="2981325" cy="7143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32B3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</w:pPr>
                          <w:r w:rsidRPr="006065EC"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  <w:t>VISION</w:t>
                          </w:r>
                        </w:p>
                        <w:p w:rsidR="008432B3" w:rsidRPr="006065EC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8432B3" w:rsidRPr="006065EC" w:rsidRDefault="008432B3" w:rsidP="008432B3">
                          <w:pPr>
                            <w:spacing w:after="0" w:line="240" w:lineRule="auto"/>
                            <w:jc w:val="both"/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</w:pPr>
                          <w:r w:rsidRPr="006065EC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A community of ethical and scholarly publishing practitioners.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554C00" id="_x0000_s1028" type="#_x0000_t202" style="position:absolute;margin-left:18pt;margin-top:-15.65pt;width:234.75pt;height:5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" filled="f" stroked="f">
              <v:textbox>
                <w:txbxContent>
                  <w:p w:rsidR="008432B3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</w:pPr>
                    <w:r w:rsidRPr="006065EC"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  <w:t>VISION</w:t>
                    </w:r>
                  </w:p>
                  <w:p w:rsidR="008432B3" w:rsidRPr="006065EC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</w:pPr>
                  </w:p>
                  <w:p w:rsidR="008432B3" w:rsidRPr="006065EC" w:rsidRDefault="008432B3" w:rsidP="008432B3">
                    <w:pPr>
                      <w:spacing w:after="0" w:line="240" w:lineRule="auto"/>
                      <w:jc w:val="both"/>
                      <w:rPr>
                        <w:rFonts w:ascii="Glacial Indifference" w:hAnsi="Glacial Indifference"/>
                        <w:sz w:val="18"/>
                        <w:szCs w:val="18"/>
                      </w:rPr>
                    </w:pPr>
                    <w:r w:rsidRPr="006065EC">
                      <w:rPr>
                        <w:rFonts w:ascii="Glacial Indifference" w:hAnsi="Glacial Indifference"/>
                        <w:sz w:val="18"/>
                        <w:szCs w:val="18"/>
                      </w:rPr>
                      <w:t>A community of ethical and scholarly publishing practitioners.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41B2" w:rsidRDefault="00A841B2" w:rsidP="00B934D1">
      <w:pPr>
        <w:spacing w:after="0" w:line="240" w:lineRule="auto"/>
      </w:pPr>
      <w:r>
        <w:separator/>
      </w:r>
    </w:p>
  </w:footnote>
  <w:footnote w:type="continuationSeparator" w:id="0">
    <w:p w:rsidR="00A841B2" w:rsidRDefault="00A841B2" w:rsidP="00B9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6940" w:rsidRDefault="0007179A">
    <w:pPr>
      <w:pStyle w:val="Header"/>
    </w:pPr>
    <w:r w:rsidRPr="008432B3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C2701D" wp14:editId="2253E0BA">
              <wp:simplePos x="0" y="0"/>
              <wp:positionH relativeFrom="column">
                <wp:posOffset>-240665</wp:posOffset>
              </wp:positionH>
              <wp:positionV relativeFrom="paragraph">
                <wp:posOffset>-485775</wp:posOffset>
              </wp:positionV>
              <wp:extent cx="97790" cy="10744200"/>
              <wp:effectExtent l="0" t="0" r="16510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90" cy="107442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83190" id="Rectangle 13" o:spid="_x0000_s1026" style="position:absolute;margin-left:-18.95pt;margin-top:-38.25pt;width:7.7pt;height:84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" fillcolor="#2f5496 [2408]" strokecolor="#0070c0" strokeweight="1pt"/>
          </w:pict>
        </mc:Fallback>
      </mc:AlternateContent>
    </w:r>
    <w:r w:rsidRPr="008432B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CE77B2" wp14:editId="07D2B358">
              <wp:simplePos x="0" y="0"/>
              <wp:positionH relativeFrom="column">
                <wp:posOffset>-1143000</wp:posOffset>
              </wp:positionH>
              <wp:positionV relativeFrom="paragraph">
                <wp:posOffset>-485775</wp:posOffset>
              </wp:positionV>
              <wp:extent cx="866775" cy="10744200"/>
              <wp:effectExtent l="0" t="0" r="28575" b="1905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775" cy="107442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8F2DF0" id="Rectangle 10" o:spid="_x0000_s1026" style="position:absolute;margin-left:-90pt;margin-top:-38.25pt;width:68.25pt;height:84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" fillcolor="#2f5496 [2408]" strokecolor="#0070c0" strokeweight="1pt"/>
          </w:pict>
        </mc:Fallback>
      </mc:AlternateContent>
    </w:r>
    <w:r w:rsidR="004A0440" w:rsidRPr="008432B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DDC53" wp14:editId="35DA0C68">
              <wp:simplePos x="0" y="0"/>
              <wp:positionH relativeFrom="column">
                <wp:posOffset>1362075</wp:posOffset>
              </wp:positionH>
              <wp:positionV relativeFrom="paragraph">
                <wp:posOffset>-342900</wp:posOffset>
              </wp:positionV>
              <wp:extent cx="6753225" cy="79057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322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32B3" w:rsidRPr="00A65D29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</w:pPr>
                          <w:r w:rsidRPr="00A65D29"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  <w:t>INTERNATIONAL ASSOCIATION OF SCHOLARLY PUBLISHERS, EDITORS AND REVIEWERS, INC.</w:t>
                          </w:r>
                        </w:p>
                        <w:p w:rsidR="008432B3" w:rsidRPr="00A65D29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</w:pPr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 xml:space="preserve">Door 4, 2nd Floor Montblanc Bldg., 848 Burgos cor. Chaves </w:t>
                          </w:r>
                          <w:proofErr w:type="spellStart"/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Sts</w:t>
                          </w:r>
                          <w:proofErr w:type="spellEnd"/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., Cagayan de Oro City 9000, Misamis Or</w:t>
                          </w:r>
                          <w:r w:rsidR="004A0440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 xml:space="preserve">iental, Mindanao, Philippines </w:t>
                          </w:r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TIN No. 458-526-937-0000 | SEC No. CN201433407</w:t>
                          </w:r>
                        </w:p>
                        <w:p w:rsidR="008432B3" w:rsidRPr="00A65D29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</w:pPr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Contact No: +63 (088) 323 – 4282 (landline)/ +63917-713-6816 (mobile)</w:t>
                          </w:r>
                        </w:p>
                        <w:p w:rsidR="008432B3" w:rsidRPr="00A65D29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</w:pPr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A65D29">
                              <w:rPr>
                                <w:rFonts w:ascii="Glacial Indifference" w:hAnsi="Glacial Indifference"/>
                                <w:sz w:val="18"/>
                                <w:szCs w:val="18"/>
                              </w:rPr>
                              <w:t>iasper@aseanresearch.org</w:t>
                            </w:r>
                          </w:hyperlink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 xml:space="preserve"> | Website: </w:t>
                          </w:r>
                          <w:hyperlink r:id="rId2" w:history="1">
                            <w:r w:rsidRPr="00A65D29">
                              <w:rPr>
                                <w:rFonts w:ascii="Glacial Indifference" w:hAnsi="Glacial Indifference"/>
                                <w:sz w:val="18"/>
                                <w:szCs w:val="18"/>
                              </w:rPr>
                              <w:t>https://aseanresearch.org/iasper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DC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25pt;margin-top:-27pt;width:531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" filled="f" stroked="f">
              <v:textbox>
                <w:txbxContent>
                  <w:p w:rsidR="008432B3" w:rsidRPr="00A65D29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</w:pPr>
                    <w:r w:rsidRPr="00A65D29"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  <w:t>INTERNATIONAL ASSOCIATION OF SCHOLARLY PUBLISHERS, EDITORS AND REVIEWERS, INC.</w:t>
                    </w:r>
                  </w:p>
                  <w:p w:rsidR="008432B3" w:rsidRPr="00A65D29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sz w:val="18"/>
                        <w:szCs w:val="18"/>
                      </w:rPr>
                    </w:pPr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 xml:space="preserve">Door 4, 2nd Floor Montblanc Bldg., 848 Burgos cor. Chaves </w:t>
                    </w:r>
                    <w:proofErr w:type="spellStart"/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>Sts</w:t>
                    </w:r>
                    <w:proofErr w:type="spellEnd"/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>., Cagayan de Oro City 9000, Misamis Or</w:t>
                    </w:r>
                    <w:r w:rsidR="004A0440">
                      <w:rPr>
                        <w:rFonts w:ascii="Glacial Indifference" w:hAnsi="Glacial Indifference"/>
                        <w:sz w:val="18"/>
                        <w:szCs w:val="18"/>
                      </w:rPr>
                      <w:t xml:space="preserve">iental, Mindanao, Philippines </w:t>
                    </w:r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>TIN No. 458-526-937-0000 | SEC No. CN201433407</w:t>
                    </w:r>
                  </w:p>
                  <w:p w:rsidR="008432B3" w:rsidRPr="00A65D29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sz w:val="18"/>
                        <w:szCs w:val="18"/>
                      </w:rPr>
                    </w:pPr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>Contact No: +63 (088) 323 – 4282 (landline)/ +63917-713-6816 (mobile)</w:t>
                    </w:r>
                  </w:p>
                  <w:p w:rsidR="008432B3" w:rsidRPr="00A65D29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sz w:val="18"/>
                        <w:szCs w:val="18"/>
                      </w:rPr>
                    </w:pPr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Pr="00A65D29">
                        <w:rPr>
                          <w:rFonts w:ascii="Glacial Indifference" w:hAnsi="Glacial Indifference"/>
                          <w:sz w:val="18"/>
                          <w:szCs w:val="18"/>
                        </w:rPr>
                        <w:t>iasper@aseanresearch.org</w:t>
                      </w:r>
                    </w:hyperlink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 xml:space="preserve"> | Website: </w:t>
                    </w:r>
                    <w:hyperlink r:id="rId4" w:history="1">
                      <w:r w:rsidRPr="00A65D29">
                        <w:rPr>
                          <w:rFonts w:ascii="Glacial Indifference" w:hAnsi="Glacial Indifference"/>
                          <w:sz w:val="18"/>
                          <w:szCs w:val="18"/>
                        </w:rPr>
                        <w:t>https://aseanresearch.org/iasper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A0440" w:rsidRPr="008432B3">
      <w:rPr>
        <w:noProof/>
      </w:rPr>
      <w:drawing>
        <wp:anchor distT="0" distB="0" distL="114300" distR="114300" simplePos="0" relativeHeight="251660288" behindDoc="0" locked="0" layoutInCell="1" allowOverlap="1" wp14:anchorId="091ACABA" wp14:editId="63DFE5FC">
          <wp:simplePos x="0" y="0"/>
          <wp:positionH relativeFrom="column">
            <wp:posOffset>8581390</wp:posOffset>
          </wp:positionH>
          <wp:positionV relativeFrom="paragraph">
            <wp:posOffset>-400050</wp:posOffset>
          </wp:positionV>
          <wp:extent cx="866775" cy="866775"/>
          <wp:effectExtent l="0" t="0" r="9525" b="9525"/>
          <wp:wrapNone/>
          <wp:docPr id="3" name="Picture 3" descr="C:\Users\Iamure2\Documents\2022\a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amure2\Documents\2022\aro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440" w:rsidRPr="008432B3">
      <w:rPr>
        <w:noProof/>
      </w:rPr>
      <w:drawing>
        <wp:anchor distT="0" distB="0" distL="114300" distR="114300" simplePos="0" relativeHeight="251661312" behindDoc="0" locked="0" layoutInCell="1" allowOverlap="1" wp14:anchorId="1F86D907" wp14:editId="1340AB47">
          <wp:simplePos x="0" y="0"/>
          <wp:positionH relativeFrom="column">
            <wp:posOffset>228600</wp:posOffset>
          </wp:positionH>
          <wp:positionV relativeFrom="paragraph">
            <wp:posOffset>-390525</wp:posOffset>
          </wp:positionV>
          <wp:extent cx="844550" cy="782320"/>
          <wp:effectExtent l="0" t="0" r="0" b="0"/>
          <wp:wrapNone/>
          <wp:docPr id="2" name="Picture 2" descr="C:\Users\Iamure2\Documents\GAYLE\IASPER final logo_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amure2\Documents\GAYLE\IASPER final logo_001.png"/>
                  <pic:cNvPicPr>
                    <a:picLocks noChangeAspect="1" noChangeArrowheads="1"/>
                  </pic:cNvPicPr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481"/>
                  <a:stretch/>
                </pic:blipFill>
                <pic:spPr bwMode="auto">
                  <a:xfrm>
                    <a:off x="0" y="0"/>
                    <a:ext cx="84455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B1D"/>
    <w:multiLevelType w:val="hybridMultilevel"/>
    <w:tmpl w:val="95FC6C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10AD2"/>
    <w:multiLevelType w:val="hybridMultilevel"/>
    <w:tmpl w:val="A348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68F8"/>
    <w:multiLevelType w:val="hybridMultilevel"/>
    <w:tmpl w:val="5A583ED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10159F"/>
    <w:multiLevelType w:val="hybridMultilevel"/>
    <w:tmpl w:val="48600B6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7B30A83"/>
    <w:multiLevelType w:val="hybridMultilevel"/>
    <w:tmpl w:val="C99605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1278D6"/>
    <w:multiLevelType w:val="hybridMultilevel"/>
    <w:tmpl w:val="139813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39051C"/>
    <w:multiLevelType w:val="hybridMultilevel"/>
    <w:tmpl w:val="5DD889B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DBC1503"/>
    <w:multiLevelType w:val="hybridMultilevel"/>
    <w:tmpl w:val="959AC5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329DE"/>
    <w:multiLevelType w:val="hybridMultilevel"/>
    <w:tmpl w:val="EBB4E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B1E9E"/>
    <w:multiLevelType w:val="hybridMultilevel"/>
    <w:tmpl w:val="7DD03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74447"/>
    <w:multiLevelType w:val="hybridMultilevel"/>
    <w:tmpl w:val="4B1AADE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D77496D"/>
    <w:multiLevelType w:val="hybridMultilevel"/>
    <w:tmpl w:val="55A876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426AB7"/>
    <w:multiLevelType w:val="hybridMultilevel"/>
    <w:tmpl w:val="8B5CDD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D47A2"/>
    <w:multiLevelType w:val="hybridMultilevel"/>
    <w:tmpl w:val="9B325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68550">
    <w:abstractNumId w:val="11"/>
  </w:num>
  <w:num w:numId="2" w16cid:durableId="1188106233">
    <w:abstractNumId w:val="9"/>
  </w:num>
  <w:num w:numId="3" w16cid:durableId="1213733164">
    <w:abstractNumId w:val="10"/>
  </w:num>
  <w:num w:numId="4" w16cid:durableId="267274753">
    <w:abstractNumId w:val="2"/>
  </w:num>
  <w:num w:numId="5" w16cid:durableId="1697464686">
    <w:abstractNumId w:val="13"/>
  </w:num>
  <w:num w:numId="6" w16cid:durableId="864058551">
    <w:abstractNumId w:val="8"/>
  </w:num>
  <w:num w:numId="7" w16cid:durableId="928078412">
    <w:abstractNumId w:val="7"/>
  </w:num>
  <w:num w:numId="8" w16cid:durableId="1947542564">
    <w:abstractNumId w:val="12"/>
  </w:num>
  <w:num w:numId="9" w16cid:durableId="2110082203">
    <w:abstractNumId w:val="0"/>
  </w:num>
  <w:num w:numId="10" w16cid:durableId="1008168574">
    <w:abstractNumId w:val="6"/>
  </w:num>
  <w:num w:numId="11" w16cid:durableId="760099562">
    <w:abstractNumId w:val="1"/>
  </w:num>
  <w:num w:numId="12" w16cid:durableId="2052609859">
    <w:abstractNumId w:val="5"/>
  </w:num>
  <w:num w:numId="13" w16cid:durableId="1596867260">
    <w:abstractNumId w:val="3"/>
  </w:num>
  <w:num w:numId="14" w16cid:durableId="1853566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D1"/>
    <w:rsid w:val="00000933"/>
    <w:rsid w:val="0000572B"/>
    <w:rsid w:val="00006105"/>
    <w:rsid w:val="000175D7"/>
    <w:rsid w:val="00017E97"/>
    <w:rsid w:val="0003685A"/>
    <w:rsid w:val="00056183"/>
    <w:rsid w:val="00060DA1"/>
    <w:rsid w:val="000611B6"/>
    <w:rsid w:val="0007179A"/>
    <w:rsid w:val="0007570A"/>
    <w:rsid w:val="00094B60"/>
    <w:rsid w:val="000A45A0"/>
    <w:rsid w:val="000B6BBA"/>
    <w:rsid w:val="000C085D"/>
    <w:rsid w:val="000D4ACA"/>
    <w:rsid w:val="000D7E08"/>
    <w:rsid w:val="00100147"/>
    <w:rsid w:val="001038EC"/>
    <w:rsid w:val="00142666"/>
    <w:rsid w:val="00147469"/>
    <w:rsid w:val="0016242E"/>
    <w:rsid w:val="00171A73"/>
    <w:rsid w:val="00180A9A"/>
    <w:rsid w:val="001A0664"/>
    <w:rsid w:val="001E6B8C"/>
    <w:rsid w:val="002361E0"/>
    <w:rsid w:val="00262968"/>
    <w:rsid w:val="00286DE8"/>
    <w:rsid w:val="002A4A99"/>
    <w:rsid w:val="00303520"/>
    <w:rsid w:val="0033726D"/>
    <w:rsid w:val="00342AE3"/>
    <w:rsid w:val="003735D4"/>
    <w:rsid w:val="0038332F"/>
    <w:rsid w:val="00392E3A"/>
    <w:rsid w:val="003A46F1"/>
    <w:rsid w:val="003F29E8"/>
    <w:rsid w:val="00432D76"/>
    <w:rsid w:val="00445643"/>
    <w:rsid w:val="00481539"/>
    <w:rsid w:val="00486C16"/>
    <w:rsid w:val="00492AD9"/>
    <w:rsid w:val="004A0440"/>
    <w:rsid w:val="004A18DC"/>
    <w:rsid w:val="004E50E5"/>
    <w:rsid w:val="00501A1F"/>
    <w:rsid w:val="00502BC3"/>
    <w:rsid w:val="00536E07"/>
    <w:rsid w:val="0054530A"/>
    <w:rsid w:val="005B3B4F"/>
    <w:rsid w:val="005C47CF"/>
    <w:rsid w:val="005D3828"/>
    <w:rsid w:val="006334F6"/>
    <w:rsid w:val="00657207"/>
    <w:rsid w:val="00657D39"/>
    <w:rsid w:val="00662548"/>
    <w:rsid w:val="006F4F86"/>
    <w:rsid w:val="00774D09"/>
    <w:rsid w:val="007C2AB4"/>
    <w:rsid w:val="007E59A8"/>
    <w:rsid w:val="008276C2"/>
    <w:rsid w:val="00841703"/>
    <w:rsid w:val="008432B3"/>
    <w:rsid w:val="0085683A"/>
    <w:rsid w:val="008970D4"/>
    <w:rsid w:val="008B47F8"/>
    <w:rsid w:val="009133D8"/>
    <w:rsid w:val="00950988"/>
    <w:rsid w:val="009517AF"/>
    <w:rsid w:val="00985944"/>
    <w:rsid w:val="009A542A"/>
    <w:rsid w:val="00A1508E"/>
    <w:rsid w:val="00A841B2"/>
    <w:rsid w:val="00A9134B"/>
    <w:rsid w:val="00AB3BA2"/>
    <w:rsid w:val="00AD2354"/>
    <w:rsid w:val="00AD65BA"/>
    <w:rsid w:val="00AE5EEC"/>
    <w:rsid w:val="00AF238B"/>
    <w:rsid w:val="00B054EE"/>
    <w:rsid w:val="00B317BE"/>
    <w:rsid w:val="00B9301F"/>
    <w:rsid w:val="00B934D1"/>
    <w:rsid w:val="00BA1CEA"/>
    <w:rsid w:val="00BC411B"/>
    <w:rsid w:val="00BD221E"/>
    <w:rsid w:val="00BD434C"/>
    <w:rsid w:val="00BE7E29"/>
    <w:rsid w:val="00C157AA"/>
    <w:rsid w:val="00C53750"/>
    <w:rsid w:val="00C624D2"/>
    <w:rsid w:val="00C71748"/>
    <w:rsid w:val="00C94296"/>
    <w:rsid w:val="00C974C4"/>
    <w:rsid w:val="00CA0076"/>
    <w:rsid w:val="00CA6FDC"/>
    <w:rsid w:val="00CD2B3C"/>
    <w:rsid w:val="00D04B7F"/>
    <w:rsid w:val="00D3170C"/>
    <w:rsid w:val="00D824CE"/>
    <w:rsid w:val="00DA64A3"/>
    <w:rsid w:val="00DB6060"/>
    <w:rsid w:val="00DD7334"/>
    <w:rsid w:val="00DE4B83"/>
    <w:rsid w:val="00E05FFD"/>
    <w:rsid w:val="00E12F85"/>
    <w:rsid w:val="00E24003"/>
    <w:rsid w:val="00E3465D"/>
    <w:rsid w:val="00E547D5"/>
    <w:rsid w:val="00E63060"/>
    <w:rsid w:val="00E75CB4"/>
    <w:rsid w:val="00E970AE"/>
    <w:rsid w:val="00EA0575"/>
    <w:rsid w:val="00EB3A8F"/>
    <w:rsid w:val="00EE2347"/>
    <w:rsid w:val="00EF4AFF"/>
    <w:rsid w:val="00F068D3"/>
    <w:rsid w:val="00F06A7C"/>
    <w:rsid w:val="00F20CE3"/>
    <w:rsid w:val="00F22761"/>
    <w:rsid w:val="00F24CBA"/>
    <w:rsid w:val="00F73D30"/>
    <w:rsid w:val="00F87C6F"/>
    <w:rsid w:val="00F901F3"/>
    <w:rsid w:val="00F965C8"/>
    <w:rsid w:val="00F96940"/>
    <w:rsid w:val="00FC43BC"/>
    <w:rsid w:val="00FD0362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67B4E"/>
  <w15:chartTrackingRefBased/>
  <w15:docId w15:val="{82C3978D-0131-4D84-A5F9-26BAC047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D1"/>
  </w:style>
  <w:style w:type="paragraph" w:styleId="Footer">
    <w:name w:val="footer"/>
    <w:basedOn w:val="Normal"/>
    <w:link w:val="FooterChar"/>
    <w:uiPriority w:val="99"/>
    <w:unhideWhenUsed/>
    <w:rsid w:val="00B93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D1"/>
  </w:style>
  <w:style w:type="character" w:styleId="Hyperlink">
    <w:name w:val="Hyperlink"/>
    <w:basedOn w:val="DefaultParagraphFont"/>
    <w:uiPriority w:val="99"/>
    <w:unhideWhenUsed/>
    <w:rsid w:val="008568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3D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54"/>
    <w:rPr>
      <w:rFonts w:ascii="Segoe UI" w:hAnsi="Segoe UI" w:cs="Segoe UI"/>
      <w:sz w:val="18"/>
      <w:szCs w:val="18"/>
    </w:rPr>
  </w:style>
  <w:style w:type="table" w:styleId="ListTable1Light">
    <w:name w:val="List Table 1 Light"/>
    <w:basedOn w:val="TableNormal"/>
    <w:uiPriority w:val="46"/>
    <w:rsid w:val="004A04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4A0440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asper@aseanresearch.org" TargetMode="External"/><Relationship Id="rId2" Type="http://schemas.openxmlformats.org/officeDocument/2006/relationships/hyperlink" Target="https://aseanresearch.org/iasper" TargetMode="External"/><Relationship Id="rId1" Type="http://schemas.openxmlformats.org/officeDocument/2006/relationships/hyperlink" Target="mailto:iasper@aseanresearch.org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aseanresearch.org/ias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4B87-C2D9-4C34-8DB4-6483A634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Iamure2</dc:creator>
  <cp:keywords/>
  <dc:description/>
  <cp:lastModifiedBy>Microsoft Office User</cp:lastModifiedBy>
  <cp:revision>44</cp:revision>
  <cp:lastPrinted>2023-02-28T07:13:00Z</cp:lastPrinted>
  <dcterms:created xsi:type="dcterms:W3CDTF">2023-08-31T11:16:00Z</dcterms:created>
  <dcterms:modified xsi:type="dcterms:W3CDTF">2025-09-30T09:33:00Z</dcterms:modified>
</cp:coreProperties>
</file>